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2610"/>
        </w:tabs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10"/>
        </w:tabs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610"/>
        </w:tabs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Mtra. Martha Marina Ochoa Rodríguez</w:t>
      </w:r>
    </w:p>
    <w:p w:rsidR="00000000" w:rsidDel="00000000" w:rsidP="00000000" w:rsidRDefault="00000000" w:rsidRPr="00000000" w14:paraId="00000005">
      <w:pPr>
        <w:tabs>
          <w:tab w:val="left" w:leader="none" w:pos="261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Coordinadora de Servicios Académicos e Internacionalización</w:t>
      </w:r>
    </w:p>
    <w:p w:rsidR="00000000" w:rsidDel="00000000" w:rsidP="00000000" w:rsidRDefault="00000000" w:rsidRPr="00000000" w14:paraId="00000006">
      <w:pPr>
        <w:tabs>
          <w:tab w:val="left" w:leader="none" w:pos="261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Centro Universitario de los Lagos</w:t>
      </w:r>
    </w:p>
    <w:p w:rsidR="00000000" w:rsidDel="00000000" w:rsidP="00000000" w:rsidRDefault="00000000" w:rsidRPr="00000000" w14:paraId="00000007">
      <w:pPr>
        <w:tabs>
          <w:tab w:val="left" w:leader="none" w:pos="2610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Universidad de Guadalajara</w:t>
      </w:r>
    </w:p>
    <w:p w:rsidR="00000000" w:rsidDel="00000000" w:rsidP="00000000" w:rsidRDefault="00000000" w:rsidRPr="00000000" w14:paraId="00000008">
      <w:pPr>
        <w:tabs>
          <w:tab w:val="left" w:leader="none" w:pos="261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610"/>
        </w:tabs>
        <w:spacing w:after="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Atn. Dr. Haiku Daniel de Jesús Gómez Velázquez</w:t>
      </w:r>
    </w:p>
    <w:p w:rsidR="00000000" w:rsidDel="00000000" w:rsidP="00000000" w:rsidRDefault="00000000" w:rsidRPr="00000000" w14:paraId="0000000A">
      <w:pPr>
        <w:tabs>
          <w:tab w:val="left" w:leader="none" w:pos="2610"/>
        </w:tabs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Coordinador de Investigación y Posgrado</w:t>
      </w:r>
    </w:p>
    <w:p w:rsidR="00000000" w:rsidDel="00000000" w:rsidP="00000000" w:rsidRDefault="00000000" w:rsidRPr="00000000" w14:paraId="0000000B">
      <w:pPr>
        <w:tabs>
          <w:tab w:val="left" w:leader="none" w:pos="2610"/>
        </w:tabs>
        <w:spacing w:after="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610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Por este medio, me permito comunicarle que </w:t>
      </w:r>
      <w:r w:rsidDel="00000000" w:rsidR="00000000" w:rsidRPr="00000000">
        <w:rPr>
          <w:color w:val="ff0000"/>
          <w:rtl w:val="0"/>
        </w:rPr>
        <w:t xml:space="preserve">el/la alumno/alumna Apellidos-Nombre </w:t>
      </w:r>
      <w:r w:rsidDel="00000000" w:rsidR="00000000" w:rsidRPr="00000000">
        <w:rPr>
          <w:rtl w:val="0"/>
        </w:rPr>
        <w:t xml:space="preserve">estudiante del carrera </w:t>
      </w:r>
      <w:r w:rsidDel="00000000" w:rsidR="00000000" w:rsidRPr="00000000">
        <w:rPr>
          <w:color w:val="ff0000"/>
          <w:rtl w:val="0"/>
        </w:rPr>
        <w:t xml:space="preserve">Nombre del programa educativo </w:t>
      </w:r>
      <w:r w:rsidDel="00000000" w:rsidR="00000000" w:rsidRPr="00000000">
        <w:rPr>
          <w:rtl w:val="0"/>
        </w:rPr>
        <w:t xml:space="preserve">con código </w:t>
      </w:r>
      <w:r w:rsidDel="00000000" w:rsidR="00000000" w:rsidRPr="00000000">
        <w:rPr>
          <w:color w:val="ff0000"/>
          <w:rtl w:val="0"/>
        </w:rPr>
        <w:t xml:space="preserve">No del código</w:t>
      </w:r>
      <w:r w:rsidDel="00000000" w:rsidR="00000000" w:rsidRPr="00000000">
        <w:rPr>
          <w:rtl w:val="0"/>
        </w:rPr>
        <w:t xml:space="preserve">, fue </w:t>
      </w:r>
      <w:r w:rsidDel="00000000" w:rsidR="00000000" w:rsidRPr="00000000">
        <w:rPr>
          <w:color w:val="ff0000"/>
          <w:rtl w:val="0"/>
        </w:rPr>
        <w:t xml:space="preserve">aceptada/aceptado </w:t>
      </w:r>
      <w:r w:rsidDel="00000000" w:rsidR="00000000" w:rsidRPr="00000000">
        <w:rPr>
          <w:rtl w:val="0"/>
        </w:rPr>
        <w:t xml:space="preserve">para participar en la </w:t>
      </w:r>
      <w:r w:rsidDel="00000000" w:rsidR="00000000" w:rsidRPr="00000000">
        <w:rPr>
          <w:b w:val="1"/>
          <w:bCs w:val="1"/>
          <w:rtl w:val="0"/>
        </w:rPr>
        <w:t xml:space="preserve">XII Estancia de Investigación CULAGOS 2026 “FORMACIÓN DE VOCACIONES CIENTÍFICAS”</w:t>
      </w:r>
      <w:r w:rsidDel="00000000" w:rsidR="00000000" w:rsidRPr="00000000">
        <w:rPr>
          <w:rtl w:val="0"/>
        </w:rPr>
        <w:t xml:space="preserve"> en la cual 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busca la integración de los ejes sustantivos de la investigación (formación de vocaciones, transferencia del conocimiento, ciencia abierta, grupos de investigación y publicación de alto impacto) para incrementar las capacidades institucionales en el desarrollo de la investigación y un impacto en la eficiencia terminar de nuestros alumnos, además de consolidar su formación transversal.</w:t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610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Dicha estancia se realizará entre el 0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 junio y el 1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 julio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durante este periodo el alumno participará en el proyecto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en el Laboratorio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Agradezco de antemano su apoyo y sin otro particular por el momento, reciba un cordial saludo.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t e n t a m e n te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“PIENSA Y TRABAJA”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“30 años de la Autonomía de la 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 de Guadalajara y de su organización en Red”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Lagos de Moreno, Jalisco a </w:t>
      </w:r>
      <w:r w:rsidDel="00000000" w:rsidR="00000000" w:rsidRPr="00000000">
        <w:rPr>
          <w:color w:val="ff0000"/>
          <w:rtl w:val="0"/>
        </w:rPr>
        <w:t xml:space="preserve">23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color w:val="ff0000"/>
          <w:rtl w:val="0"/>
        </w:rPr>
        <w:t xml:space="preserve">enero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color w:val="ff0000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del Asesor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Nombramiento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b w:val="1"/>
          <w:bCs w:val="1"/>
        </w:rPr>
      </w:pPr>
      <w:bookmarkStart w:colFirst="0" w:colLast="0" w:name="_heading=h.mgzv2m4ztj2g" w:id="0"/>
      <w:bookmarkEnd w:id="0"/>
      <w:r w:rsidDel="00000000" w:rsidR="00000000" w:rsidRPr="00000000">
        <w:rPr>
          <w:b w:val="1"/>
          <w:bCs w:val="1"/>
          <w:rtl w:val="0"/>
        </w:rPr>
        <w:t xml:space="preserve">Asesor</w:t>
      </w:r>
    </w:p>
    <w:p w:rsidR="00000000" w:rsidDel="00000000" w:rsidP="00000000" w:rsidRDefault="00000000" w:rsidRPr="00000000" w14:paraId="0000001B">
      <w:pPr>
        <w:tabs>
          <w:tab w:val="left" w:leader="none" w:pos="2610"/>
        </w:tabs>
        <w:spacing w:after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pgSz w:h="15840" w:w="12240" w:orient="portrait"/>
      <w:pgMar w:bottom="1418" w:top="2155" w:left="1701" w:right="1701" w:header="709" w:footer="70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5612130" cy="6731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0" w:before="240" w:lin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40" w:line="2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pBdr>
        <w:bottom w:color="5b9bd5" w:space="4" w:sz="8" w:val="single"/>
      </w:pBdr>
      <w:spacing w:after="300" w:line="240" w:lineRule="auto"/>
    </w:pPr>
    <w:rPr>
      <w:rFonts w:ascii="Calibri" w:cs="Calibri" w:eastAsia="Calibri" w:hAnsi="Calibri"/>
      <w:color w:val="364354"/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D5EBA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bidi="es-ES" w:eastAsia="es-ES" w:val="es-ES_tradnl"/>
    </w:rPr>
  </w:style>
  <w:style w:type="character" w:styleId="Ttulo2Car" w:customStyle="1">
    <w:name w:val="Título 2 Car"/>
    <w:basedOn w:val="Fuentedeprrafopredeter"/>
    <w:link w:val="Ttulo2"/>
    <w:uiPriority w:val="9"/>
    <w:rsid w:val="008D5EB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D5EBA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bidi="es-ES" w:eastAsia="es-ES" w:val="es-ES_tradnl"/>
    </w:rPr>
  </w:style>
  <w:style w:type="paragraph" w:styleId="Sinespaciado">
    <w:name w:val="No Spacing"/>
    <w:link w:val="SinespaciadoCar"/>
    <w:uiPriority w:val="1"/>
    <w:qFormat w:val="1"/>
    <w:rsid w:val="00221898"/>
    <w:pPr>
      <w:spacing w:after="0" w:line="240" w:lineRule="auto"/>
    </w:pPr>
    <w:rPr>
      <w:rFonts w:eastAsiaTheme="minorEastAsia"/>
      <w:lang w:eastAsia="es-MX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221898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22189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21898"/>
  </w:style>
  <w:style w:type="paragraph" w:styleId="Piedepgina">
    <w:name w:val="footer"/>
    <w:basedOn w:val="Normal"/>
    <w:link w:val="PiedepginaCar"/>
    <w:uiPriority w:val="99"/>
    <w:unhideWhenUsed w:val="1"/>
    <w:rsid w:val="0022189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2189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D5EBA"/>
    <w:pPr>
      <w:widowControl w:val="0"/>
      <w:suppressAutoHyphens w:val="1"/>
      <w:spacing w:after="0" w:line="240" w:lineRule="auto"/>
    </w:pPr>
    <w:rPr>
      <w:rFonts w:ascii="Tahoma" w:cs="Tahoma" w:eastAsia="Bitstream Vera Sans" w:hAnsi="Tahoma"/>
      <w:sz w:val="16"/>
      <w:szCs w:val="16"/>
      <w:lang w:bidi="es-ES" w:eastAsia="es-ES" w:val="es-ES_tradnl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D5EBA"/>
    <w:rPr>
      <w:rFonts w:ascii="Tahoma" w:cs="Tahoma" w:eastAsia="Bitstream Vera Sans" w:hAnsi="Tahoma"/>
      <w:sz w:val="16"/>
      <w:szCs w:val="16"/>
      <w:lang w:bidi="es-ES" w:eastAsia="es-ES" w:val="es-ES_tradnl"/>
    </w:rPr>
  </w:style>
  <w:style w:type="paragraph" w:styleId="Prrafodelista">
    <w:name w:val="List Paragraph"/>
    <w:basedOn w:val="Normal"/>
    <w:uiPriority w:val="34"/>
    <w:qFormat w:val="1"/>
    <w:rsid w:val="008D5EBA"/>
    <w:pPr>
      <w:widowControl w:val="0"/>
      <w:suppressAutoHyphens w:val="1"/>
      <w:spacing w:after="0" w:line="240" w:lineRule="auto"/>
      <w:ind w:left="720"/>
      <w:contextualSpacing w:val="1"/>
    </w:pPr>
    <w:rPr>
      <w:rFonts w:ascii="Bitstream Vera Sans" w:cs="Bitstream Vera Sans" w:eastAsia="Bitstream Vera Sans" w:hAnsi="Bitstream Vera Sans"/>
      <w:sz w:val="24"/>
      <w:szCs w:val="24"/>
      <w:lang w:bidi="es-ES" w:eastAsia="es-ES" w:val="es-ES_tradnl"/>
    </w:rPr>
  </w:style>
  <w:style w:type="character" w:styleId="TtuloCar" w:customStyle="1">
    <w:name w:val="Título Car"/>
    <w:basedOn w:val="Fuentedeprrafopredeter"/>
    <w:link w:val="Ttulo"/>
    <w:rsid w:val="008D5EBA"/>
    <w:rPr>
      <w:rFonts w:asciiTheme="majorHAnsi" w:cstheme="majorBidi" w:eastAsiaTheme="majorEastAsia" w:hAnsiTheme="majorHAnsi"/>
      <w:color w:val="364354" w:themeColor="text2" w:themeShade="0000CC"/>
      <w:spacing w:val="5"/>
      <w:kern w:val="28"/>
      <w:sz w:val="52"/>
      <w:szCs w:val="52"/>
      <w:lang w:bidi="es-ES" w:eastAsia="es-ES" w:val="es-ES_tradnl"/>
    </w:rPr>
  </w:style>
  <w:style w:type="character" w:styleId="Hipervnculo">
    <w:name w:val="Hyperlink"/>
    <w:basedOn w:val="Fuentedeprrafopredeter"/>
    <w:uiPriority w:val="99"/>
    <w:unhideWhenUsed w:val="1"/>
    <w:rsid w:val="008D5EBA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 w:val="1"/>
    <w:rsid w:val="008D5EBA"/>
    <w:rPr>
      <w:i w:val="1"/>
      <w:iCs w:val="1"/>
      <w:color w:val="404040" w:themeColor="text1" w:themeTint="0000BF"/>
    </w:rPr>
  </w:style>
  <w:style w:type="paragraph" w:styleId="Default" w:customStyle="1">
    <w:name w:val="Default"/>
    <w:rsid w:val="008D5EBA"/>
    <w:pPr>
      <w:autoSpaceDE w:val="0"/>
      <w:autoSpaceDN w:val="0"/>
      <w:adjustRightInd w:val="0"/>
      <w:spacing w:after="0" w:line="240" w:lineRule="auto"/>
    </w:pPr>
    <w:rPr>
      <w:rFonts w:ascii="Georgia" w:cs="Georgia" w:hAnsi="Georg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8D5E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 w:val="1"/>
    <w:rsid w:val="008D5EB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8D5EBA"/>
  </w:style>
  <w:style w:type="paragraph" w:styleId="TtuloTDC">
    <w:name w:val="TOC Heading"/>
    <w:basedOn w:val="Ttulo1"/>
    <w:next w:val="Normal"/>
    <w:uiPriority w:val="39"/>
    <w:unhideWhenUsed w:val="1"/>
    <w:qFormat w:val="1"/>
    <w:rsid w:val="008D5EBA"/>
    <w:pPr>
      <w:widowControl w:val="1"/>
      <w:suppressAutoHyphens w:val="0"/>
      <w:spacing w:line="259" w:lineRule="auto"/>
      <w:outlineLvl w:val="9"/>
    </w:pPr>
    <w:rPr>
      <w:lang w:bidi="ar-SA" w:eastAsia="es-MX" w:val="es-MX"/>
    </w:rPr>
  </w:style>
  <w:style w:type="character" w:styleId="Referenciaintensa">
    <w:name w:val="Intense Reference"/>
    <w:basedOn w:val="Fuentedeprrafopredeter"/>
    <w:uiPriority w:val="32"/>
    <w:qFormat w:val="1"/>
    <w:rsid w:val="008D5EBA"/>
    <w:rPr>
      <w:b w:val="1"/>
      <w:bCs w:val="1"/>
      <w:smallCaps w:val="1"/>
      <w:color w:val="5b9bd5" w:themeColor="accent1"/>
      <w:spacing w:val="5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8D5EBA"/>
    <w:pPr>
      <w:tabs>
        <w:tab w:val="left" w:pos="880"/>
        <w:tab w:val="right" w:leader="dot" w:pos="8828"/>
      </w:tabs>
      <w:spacing w:after="100"/>
      <w:ind w:left="220"/>
    </w:pPr>
    <w:rPr>
      <w:b w:val="1"/>
      <w:bCs w:val="1"/>
      <w:noProof w:val="1"/>
      <w:spacing w:val="5"/>
    </w:rPr>
  </w:style>
  <w:style w:type="character" w:styleId="Nmerodepgina">
    <w:name w:val="page number"/>
    <w:basedOn w:val="Fuentedeprrafopredeter"/>
    <w:uiPriority w:val="99"/>
    <w:unhideWhenUsed w:val="1"/>
    <w:rsid w:val="008D5EBA"/>
  </w:style>
  <w:style w:type="paragraph" w:styleId="TDC1">
    <w:name w:val="toc 1"/>
    <w:basedOn w:val="Normal"/>
    <w:next w:val="Normal"/>
    <w:autoRedefine w:val="1"/>
    <w:uiPriority w:val="39"/>
    <w:unhideWhenUsed w:val="1"/>
    <w:rsid w:val="008D5EBA"/>
    <w:pPr>
      <w:spacing w:after="100"/>
    </w:pPr>
    <w:rPr>
      <w:rFonts w:cs="Times New Roman" w:eastAsiaTheme="minorEastAsia"/>
      <w:lang w:eastAsia="es-MX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8D5EBA"/>
    <w:pPr>
      <w:spacing w:after="100"/>
      <w:ind w:left="440"/>
    </w:pPr>
    <w:rPr>
      <w:rFonts w:cs="Times New Roman" w:eastAsiaTheme="minorEastAsia"/>
      <w:lang w:eastAsia="es-MX"/>
    </w:rPr>
  </w:style>
  <w:style w:type="character" w:styleId="gd" w:customStyle="1">
    <w:name w:val="gd"/>
    <w:basedOn w:val="Fuentedeprrafopredeter"/>
    <w:rsid w:val="008D5EB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ftRcOGw0C6kcwUeceVQv7czOg==">CgMxLjAyDmgubWd6djJtNHp0ajJnOAByITF1Y1RWdE4xZUdaQm53VHhoRVdyb24yaTJrY0hEVnZPdw==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2023-05-02T18:34:00Z</dcterms:created>
  <dc:creator>comsocial</dc:creator>
</cp:coreProperties>
</file>